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A9" w:rsidRDefault="003D3EA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Contrat de commodat</w:t>
      </w:r>
    </w:p>
    <w:p w:rsidR="003D3EA9" w:rsidRDefault="003D3EA9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</w:p>
    <w:p w:rsidR="003D3EA9" w:rsidRDefault="003D3EA9">
      <w:pPr>
        <w:spacing w:after="0" w:line="240" w:lineRule="auto"/>
        <w:rPr>
          <w:rFonts w:ascii="Arial" w:hAnsi="Arial" w:cs="Arial"/>
        </w:rPr>
      </w:pPr>
    </w:p>
    <w:p w:rsidR="003D3EA9" w:rsidRDefault="003D3E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Entre, d’une part,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commune de […] 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 […], 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Représentée par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Ci-après dénommée le prêteur.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Et, d’autre part, 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Monsieur/Madame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Domicilié(e) à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 Société /l’ASBL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Dont le siège social est établi à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Inscrite à la banque carrefour des entreprises sous le numéro […]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Représenté par [fonction - identité]</w:t>
      </w:r>
    </w:p>
    <w:p w:rsidR="003D3EA9" w:rsidRDefault="003D3EA9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Ci-après dénommé l’emprunteur.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 xml:space="preserve">Il est convenu ce qui suit :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1. Objet du contrat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prêteur déclare donner en prêt à usage gratuit, conformément aux articles 1875 à 1891 du Code Civil, de l’emprunteur, qui accepte, le(s) bien(s) suivant(s) :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Sous Commune de […] division […]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Une parcelle de terrain /un bâtiment à usage de […] sis(e) [adresse /lieu-dit…]</w:t>
      </w:r>
    </w:p>
    <w:p w:rsidR="003D3EA9" w:rsidRDefault="003D3EA9">
      <w:pPr>
        <w:tabs>
          <w:tab w:val="left" w:pos="8100"/>
        </w:tabs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Cadastré(e) ou l’ayant été section […] numéro […] conformément au plan cadastral / plan dressé par le géomètre-immobilier […] en date du […] annexé au présent contrat,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D’une superficie totale de […]. La superficie cadastrale n’est pas garantie.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Autres caractéristiques : [exemples : certifications, prises d’eau, captage d’eau, etc.]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2. Destination du bien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bien est destiné à l’usage de [terre de culture (éventuellement selon un cahier spécifique)/pâturage/…].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Sauf accord exprès, préalable et écrit du prêteur, l’emprunteur ne peut modifier la destination précitée du bien.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d’utilisation non conforme à l’accord des parties, le prêteur peut à tout moment résilier le contrat sans préavis et sans préjudice d’éventuels dommages et intérêts que le prêteur pourrait réclamer.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résiliation du contrat de plein droit, pour utilisation non conforme du bien, est signifiée par courrier recommandé adressé à l’emprunteur.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3. Etat du bien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des lieux d’entrée contradictoire est dressé et joint au présent contrat. A défaut d’accord entre les parties, un expert est désigné et payé à frais communs.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L’emprunteur prend le bien dans l’état où il se trouve au moment de son entrée en jouissance. Il renonce à tout recours contre le prêteur portant sur l’état du bien.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terme du présent contrat, l’emprunteur restitue le bien en bon état d’entretien et de réparation le cas échéant.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d’attester du bon état du bien, un état des lieux de sortie contradictoire est dressé. A défaut d’accord entre les parties, un expert est désigné et payé à frais communs.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4. Durée du contrat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Le présent contrat prend cours le jour de la remise du bien à l’emprunteur, soit le JJ/MM/AAAA et prend fin, de plein droit, le JJ/MM/</w:t>
      </w:r>
      <w:r>
        <w:rPr>
          <w:rFonts w:ascii="Arial" w:hAnsi="Arial" w:cs="Arial"/>
          <w:color w:val="000000"/>
        </w:rPr>
        <w:t>AAAA (</w:t>
      </w:r>
      <w:r>
        <w:rPr>
          <w:rFonts w:ascii="Arial" w:hAnsi="Arial" w:cs="Arial"/>
          <w:b/>
          <w:bCs/>
          <w:color w:val="FF0000"/>
        </w:rPr>
        <w:t>DUREE MAXIMALE DE UN AN</w:t>
      </w:r>
      <w:r>
        <w:rPr>
          <w:rFonts w:ascii="Arial" w:hAnsi="Arial" w:cs="Arial"/>
          <w:color w:val="FF0000"/>
        </w:rPr>
        <w:t xml:space="preserve">), </w:t>
      </w:r>
      <w:r>
        <w:rPr>
          <w:rFonts w:ascii="Arial" w:hAnsi="Arial" w:cs="Arial"/>
          <w:color w:val="000000"/>
        </w:rPr>
        <w:t xml:space="preserve">sans possibilité de tacite reconduction. Le terme du contrat peut être repoussé uniquement pour permettre à l’emprunteur d’enlever la récolte croissante ou pour atteindre la fin de la saison herbagère en cours.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parties se réservent le droit de mettre fin unilatéralement au contrat de façon anticipée, sans indemnité, moyennant le respect d’un délai pour permettre à l’emprunteur d’enlever la récolte croissante </w:t>
      </w:r>
      <w:r>
        <w:rPr>
          <w:rFonts w:ascii="Arial" w:hAnsi="Arial" w:cs="Arial"/>
          <w:color w:val="000000"/>
        </w:rPr>
        <w:t>ou pour atteindre la fin de la saison herbagère en cours</w:t>
      </w:r>
      <w:r>
        <w:rPr>
          <w:rFonts w:ascii="Arial" w:hAnsi="Arial" w:cs="Arial"/>
        </w:rPr>
        <w:t xml:space="preserve">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 cet égard, l’emprunteur s’engage à libérer sans indemnité le bien à première demande du prêteur, notamment lorsque la procédure d’adjudication définitive en bail à ferme aura abouti.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  <w:iCs/>
        </w:rPr>
        <w:t>Le cas échéant, en cas de contrat de commodat accordé à une personne morale :</w:t>
      </w:r>
      <w:r>
        <w:rPr>
          <w:rFonts w:ascii="Arial" w:hAnsi="Arial" w:cs="Arial"/>
        </w:rPr>
        <w:t xml:space="preserve"> Le droit d’occupation s’éteint de plein droit en cas de dissolution, liquidation, fusion, scission et apport d’une branche d’activités.]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5. Modalités d’occupation du bien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L’emprunteur s’engage, à peine de dommages et intérêts s’il y a lieu :</w:t>
      </w:r>
    </w:p>
    <w:p w:rsidR="003D3EA9" w:rsidRDefault="003D3EA9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veiller en bon père de famille à la garde, l’entretien et la conservation du bien prêté ;</w:t>
      </w:r>
    </w:p>
    <w:p w:rsidR="003D3EA9" w:rsidRDefault="003D3EA9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à veiller au respect et au maintien des bornes qui délimitent le bien;</w:t>
      </w:r>
    </w:p>
    <w:p w:rsidR="003D3EA9" w:rsidRDefault="003D3EA9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à retirer, s’il y a lieu à l’expiration du commodat, les clôtures et abris installés à ses frais, sauf accord contraire du propriétaire ; A cet égard, il est précisé que la pose de clôtures pour délimiter le bien donné en commodat est à charge de l’emprunteur ;</w:t>
      </w:r>
    </w:p>
    <w:p w:rsidR="003D3EA9" w:rsidRDefault="003D3EA9">
      <w:pPr>
        <w:pStyle w:val="ListParagraph"/>
        <w:keepNext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à ne pas répandre d’engrais (sauf fumier) ni de produits phyto sur le bien ainsi confié.</w:t>
      </w:r>
    </w:p>
    <w:p w:rsidR="003D3EA9" w:rsidRDefault="003D3EA9">
      <w:pPr>
        <w:keepNext/>
        <w:spacing w:after="0" w:line="240" w:lineRule="auto"/>
        <w:ind w:left="770"/>
        <w:jc w:val="both"/>
        <w:rPr>
          <w:rFonts w:ascii="Arial" w:hAnsi="Arial" w:cs="Arial"/>
        </w:rPr>
      </w:pPr>
    </w:p>
    <w:p w:rsidR="003D3EA9" w:rsidRDefault="003D3EA9">
      <w:pPr>
        <w:keepNext/>
        <w:spacing w:after="0" w:line="240" w:lineRule="auto"/>
        <w:ind w:firstLine="708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Article 6. Cession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caractère </w:t>
      </w:r>
      <w:r>
        <w:rPr>
          <w:rFonts w:ascii="Arial" w:hAnsi="Arial" w:cs="Arial"/>
          <w:i/>
          <w:iCs/>
        </w:rPr>
        <w:t>intuitu personae</w:t>
      </w:r>
      <w:r>
        <w:rPr>
          <w:rFonts w:ascii="Arial" w:hAnsi="Arial" w:cs="Arial"/>
        </w:rPr>
        <w:t xml:space="preserve"> de ce contrat implique que l’emprunteur renonce à transférer son droit de créance, en tout ou en partie, à ses héritiers, ayants droit ou à un tiers à quelque titre que ce soit.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7. Gratuité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contrat de commodat est conclu à titre gratuit.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précompte immobilier et tous autres taxes, redevances ou impôts pouvant grever le bien sont à charge du prêteur.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Si, pour user de la chose, l’emprunteur a fait quelque dépense, il ne peut pas la répéter.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8. Bail à ferme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règles particulières aux baux à ferme visées à la section 3 du Livre III, Titre VIII du Code civil ne sont pas d'application.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9. Assurances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responsabilité des dommages aux personnes, aux biens et aux choses trouvant leur cause dans la gestion et l’exploitation du bien est entièrement à charge de l’emprunteur. Celui-ci veille à assurer ladite responsabilité et s’acquitte à temps et à heure du règlement des primes et quittances dues.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L’emprunteur maintient le bien constamment assuré et produit les preuves du paiement des primes d’assurance à toute demande du prêteur. 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Article 10. Litige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litige, les juridictions de l’arrondissement judiciaire de Marche-en-Famenne sont seules compétentes.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 contrat est rédigé en trois exemplaires, chaque partie recevant le sien, et dont le troisième sera enregistré par l’emprunteur</w:t>
      </w:r>
      <w:bookmarkStart w:id="0" w:name="_GoBack"/>
      <w:bookmarkEnd w:id="0"/>
      <w:r>
        <w:rPr>
          <w:rFonts w:ascii="Arial" w:hAnsi="Arial" w:cs="Arial"/>
        </w:rPr>
        <w:t xml:space="preserve"> à ses frais.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[…], le JJ/MM/AAAA</w:t>
      </w:r>
    </w:p>
    <w:p w:rsidR="003D3EA9" w:rsidRDefault="003D3EA9">
      <w:pPr>
        <w:spacing w:after="0" w:line="240" w:lineRule="auto"/>
        <w:jc w:val="both"/>
        <w:rPr>
          <w:rFonts w:ascii="Arial" w:hAnsi="Arial" w:cs="Arial"/>
        </w:rPr>
        <w:sectPr w:rsidR="003D3EA9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EA9" w:rsidRDefault="003D3EA9">
      <w:pPr>
        <w:spacing w:after="0" w:line="240" w:lineRule="auto"/>
        <w:rPr>
          <w:rFonts w:ascii="Arial" w:hAnsi="Arial" w:cs="Arial"/>
        </w:rPr>
      </w:pPr>
    </w:p>
    <w:p w:rsidR="003D3EA9" w:rsidRDefault="003D3E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(Nom, prénom, signature, qualité, précédé de la mention manuscrite « lu et approuvé »)</w:t>
      </w:r>
    </w:p>
    <w:p w:rsidR="003D3EA9" w:rsidRDefault="003D3EA9">
      <w:pPr>
        <w:spacing w:after="0" w:line="240" w:lineRule="auto"/>
        <w:rPr>
          <w:rFonts w:ascii="Arial" w:hAnsi="Arial" w:cs="Arial"/>
        </w:rPr>
      </w:pPr>
    </w:p>
    <w:p w:rsidR="003D3EA9" w:rsidRDefault="003D3EA9">
      <w:pPr>
        <w:spacing w:after="0" w:line="240" w:lineRule="auto"/>
        <w:rPr>
          <w:rFonts w:ascii="Arial" w:hAnsi="Arial" w:cs="Arial"/>
        </w:rPr>
      </w:pPr>
    </w:p>
    <w:p w:rsidR="003D3EA9" w:rsidRDefault="003D3EA9">
      <w:pPr>
        <w:spacing w:after="0" w:line="240" w:lineRule="auto"/>
        <w:rPr>
          <w:rFonts w:ascii="Arial" w:hAnsi="Arial" w:cs="Arial"/>
        </w:rPr>
        <w:sectPr w:rsidR="003D3E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Pour le prêteur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 l’emprunteur</w:t>
      </w: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</w:p>
    <w:p w:rsidR="003D3EA9" w:rsidRDefault="003D3EA9">
      <w:pPr>
        <w:spacing w:after="0" w:line="240" w:lineRule="auto"/>
        <w:jc w:val="center"/>
        <w:rPr>
          <w:rFonts w:ascii="Arial" w:hAnsi="Arial" w:cs="Arial"/>
        </w:rPr>
      </w:pPr>
    </w:p>
    <w:p w:rsidR="003D3EA9" w:rsidRDefault="003D3EA9">
      <w:pPr>
        <w:rPr>
          <w:rFonts w:ascii="Arial" w:hAnsi="Arial" w:cs="Arial"/>
          <w:sz w:val="20"/>
          <w:szCs w:val="20"/>
        </w:rPr>
      </w:pPr>
    </w:p>
    <w:p w:rsidR="003D3EA9" w:rsidRDefault="003D3EA9">
      <w:pPr>
        <w:rPr>
          <w:rFonts w:ascii="Arial" w:hAnsi="Arial" w:cs="Arial"/>
          <w:sz w:val="20"/>
          <w:szCs w:val="20"/>
        </w:rPr>
      </w:pPr>
    </w:p>
    <w:p w:rsidR="003D3EA9" w:rsidRDefault="003D3EA9">
      <w:pPr>
        <w:pStyle w:val="Heading1"/>
      </w:pPr>
    </w:p>
    <w:p w:rsidR="003D3EA9" w:rsidRDefault="003D3EA9">
      <w:pPr>
        <w:pStyle w:val="Heading1"/>
      </w:pPr>
    </w:p>
    <w:p w:rsidR="003D3EA9" w:rsidRDefault="003D3EA9">
      <w:pPr>
        <w:pStyle w:val="Heading1"/>
      </w:pPr>
    </w:p>
    <w:p w:rsidR="003D3EA9" w:rsidRDefault="003D3EA9">
      <w:pPr>
        <w:pStyle w:val="Heading1"/>
      </w:pPr>
      <w:r>
        <w:t>Protection de la vie privée</w:t>
      </w:r>
    </w:p>
    <w:p w:rsidR="003D3EA9" w:rsidRDefault="003D3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aux dispositions du Règlement général sur la protection des données (RGPD) 2016/679 du Parlement européen et du Conseil du 27 avril 2016 relatif à la protection des personnes physiques à l’égard du traitement des données à caractère personnel et à la libre circulation de ces données, les informations recueillies vous concernant font l’objet d’un traitement par :</w:t>
      </w:r>
    </w:p>
    <w:p w:rsidR="003D3EA9" w:rsidRDefault="003D3EA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Responsable du traitement des données : la Ville de Marche-en-Famenne, dont les bureaux sont établis Boulevard du Midi n° 22 à 6900 Marche-en-Famenne</w:t>
      </w:r>
    </w:p>
    <w:p w:rsidR="003D3EA9" w:rsidRDefault="003D3EA9">
      <w:pPr>
        <w:pStyle w:val="BodyText"/>
      </w:pPr>
      <w:r>
        <w:t>Pour la finalité suivante : conclusion de contrats de commodat suite à la mise en adjudication de biens communaux.</w:t>
      </w:r>
      <w:r>
        <w:br/>
        <w:t>Les destinataires de ces données sont : la Ville de Marche-en-Famenne.</w:t>
      </w:r>
      <w:r>
        <w:br/>
        <w:t>La durée de conservation des données correspond à la durée du contrat de commodat.</w:t>
      </w:r>
      <w:r>
        <w:br/>
        <w:t>Vous bénéficiez d’un droit d’accès, de rectification, de portabilité, d’effacement de celles-ci ou une limitation du traitement.</w:t>
      </w:r>
      <w:r>
        <w:br/>
        <w:t>Vous pouvez obtenir des informations sur le traitement des données vous concernant ou vous opposer au traitement de celles-ci.</w:t>
      </w:r>
      <w:r>
        <w:br/>
      </w:r>
    </w:p>
    <w:sectPr w:rsidR="003D3EA9" w:rsidSect="003D3E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A9" w:rsidRDefault="003D3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D3EA9" w:rsidRDefault="003D3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9" w:rsidRDefault="003D3EA9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Contrat de commodat – [prêteur]-[emprunteur] – JJ/MM/AAAA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A9" w:rsidRDefault="003D3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D3EA9" w:rsidRDefault="003D3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A9" w:rsidRDefault="003D3EA9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>/</w:t>
    </w:r>
    <w:fldSimple w:instr=" NUMPAGES   \* MERGEFORMAT ">
      <w:r>
        <w:rPr>
          <w:rFonts w:ascii="Times New Roman" w:hAnsi="Times New Roman" w:cs="Times New Roman"/>
          <w:noProof/>
          <w:sz w:val="16"/>
          <w:szCs w:val="16"/>
        </w:rPr>
        <w:t>4</w:t>
      </w:r>
    </w:fldSimple>
  </w:p>
  <w:p w:rsidR="003D3EA9" w:rsidRDefault="003D3EA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3701"/>
    <w:multiLevelType w:val="hybridMultilevel"/>
    <w:tmpl w:val="FF6EDC7A"/>
    <w:lvl w:ilvl="0" w:tplc="A256356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5C6294"/>
    <w:multiLevelType w:val="hybridMultilevel"/>
    <w:tmpl w:val="9EA8147A"/>
    <w:lvl w:ilvl="0" w:tplc="01F0A6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1C1FBD"/>
    <w:multiLevelType w:val="hybridMultilevel"/>
    <w:tmpl w:val="33FA5DA0"/>
    <w:lvl w:ilvl="0" w:tplc="08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259439B"/>
    <w:multiLevelType w:val="hybridMultilevel"/>
    <w:tmpl w:val="BEF2D67C"/>
    <w:lvl w:ilvl="0" w:tplc="DD4EA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D77368"/>
    <w:multiLevelType w:val="hybridMultilevel"/>
    <w:tmpl w:val="4ED846E6"/>
    <w:lvl w:ilvl="0" w:tplc="1AA0D92E">
      <w:start w:val="1"/>
      <w:numFmt w:val="bullet"/>
      <w:lvlText w:val="-"/>
      <w:lvlJc w:val="left"/>
      <w:pPr>
        <w:ind w:left="770" w:hanging="360"/>
      </w:pPr>
      <w:rPr>
        <w:rFonts w:ascii="Arial" w:hAnsi="Arial" w:cs="Aria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6A6F63B1"/>
    <w:multiLevelType w:val="hybridMultilevel"/>
    <w:tmpl w:val="132E363A"/>
    <w:lvl w:ilvl="0" w:tplc="A47CB8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EA9"/>
    <w:rsid w:val="003D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commodat</dc:title>
  <dc:subject/>
  <dc:creator>127716</dc:creator>
  <cp:keywords/>
  <dc:description/>
  <cp:lastModifiedBy>imarcotty</cp:lastModifiedBy>
  <cp:revision>5</cp:revision>
  <cp:lastPrinted>2019-04-19T07:19:00Z</cp:lastPrinted>
  <dcterms:created xsi:type="dcterms:W3CDTF">2019-03-21T10:06:00Z</dcterms:created>
  <dcterms:modified xsi:type="dcterms:W3CDTF">2019-05-10T08:06:00Z</dcterms:modified>
</cp:coreProperties>
</file>